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pPr>
      <w:r>
        <w:rPr>
          <w:b/>
        </w:rPr>
        <w:t>To:</w:t>
      </w:r>
      <w:r>
        <w:rPr/>
        <w:t xml:space="preserve"> The Planning Department, Tipperary County Council, Civic Offices</w:t>
      </w:r>
    </w:p>
    <w:p>
      <w:pPr>
        <w:pStyle w:val="BodyText"/>
        <w:bidi w:val="0"/>
        <w:ind w:hanging="0" w:start="0" w:end="0"/>
        <w:jc w:val="start"/>
        <w:rPr/>
      </w:pPr>
      <w:r>
        <w:rPr>
          <w:b/>
        </w:rPr>
        <w:t>Date:</w:t>
      </w:r>
      <w:r>
        <w:rPr/>
        <w:t xml:space="preserve"> ___________</w:t>
      </w:r>
    </w:p>
    <w:p>
      <w:pPr>
        <w:pStyle w:val="BodyText"/>
        <w:bidi w:val="0"/>
        <w:ind w:hanging="0" w:start="0" w:end="0"/>
        <w:jc w:val="start"/>
        <w:rPr/>
      </w:pPr>
      <w:r>
        <w:rPr>
          <w:b/>
        </w:rPr>
        <w:t>RE:</w:t>
      </w:r>
      <w:r>
        <w:rPr/>
        <w:t xml:space="preserve"> Planning Application Reference: 2660893</w:t>
      </w:r>
    </w:p>
    <w:p>
      <w:pPr>
        <w:pStyle w:val="BodyText"/>
        <w:bidi w:val="0"/>
        <w:ind w:hanging="0" w:start="0" w:end="0"/>
        <w:jc w:val="start"/>
        <w:rPr/>
      </w:pPr>
      <w:r>
        <w:rPr>
          <w:b/>
        </w:rPr>
        <w:t>Applicant:</w:t>
      </w:r>
      <w:r>
        <w:rPr/>
        <w:t xml:space="preserve"> Andrew Kiely &amp; Nephin Renewable Gas - Ballynilard Ltd.</w:t>
      </w:r>
    </w:p>
    <w:p>
      <w:pPr>
        <w:pStyle w:val="BodyText"/>
        <w:bidi w:val="0"/>
        <w:ind w:hanging="0" w:start="0" w:end="0"/>
        <w:jc w:val="start"/>
        <w:rPr/>
      </w:pPr>
      <w:r>
        <w:rPr>
          <w:b/>
        </w:rPr>
        <w:t>Development:</w:t>
      </w:r>
      <w:r>
        <w:rPr/>
        <w:t xml:space="preserve"> Proposed Anaerobic Digestion Plant, Ballynilard, Co. Tipperary.</w:t>
      </w:r>
    </w:p>
    <w:p>
      <w:pPr>
        <w:sectPr>
          <w:type w:val="nextPage"/>
          <w:pgSz w:w="12240" w:h="15840"/>
          <w:pgMar w:left="1134" w:right="1134" w:gutter="0" w:header="0" w:top="1134" w:footer="0" w:bottom="1134"/>
          <w:pgNumType w:fmt="decimal"/>
          <w:formProt w:val="false"/>
          <w:textDirection w:val="lrTb"/>
        </w:sectPr>
      </w:pPr>
    </w:p>
    <w:p>
      <w:pPr>
        <w:pStyle w:val="BodyText"/>
        <w:bidi w:val="0"/>
        <w:jc w:val="start"/>
        <w:rPr>
          <w:b/>
        </w:rPr>
      </w:pPr>
      <w:r>
        <w:rPr>
          <w:b/>
        </w:rPr>
        <w:t>To Whom It May Concern,</w:t>
      </w:r>
    </w:p>
    <w:p>
      <w:pPr>
        <w:pStyle w:val="BodyText"/>
        <w:bidi w:val="0"/>
        <w:spacing w:lineRule="auto" w:line="276" w:before="0" w:after="140"/>
        <w:jc w:val="start"/>
        <w:rPr/>
      </w:pPr>
      <w:r>
        <w:rPr/>
        <w:t>I, _______________________, of ______________________________, wish to lodge a formal objection to the proposed development under planning reference 2660893. Please find enclosed the statutory fee of €20. I urge the Planning Authority to refuse permission based on the following severe technical, environmental, and procedural deficiencies:</w:t>
      </w:r>
    </w:p>
    <w:p>
      <w:pPr>
        <w:pStyle w:val="BodyText"/>
        <w:bidi w:val="0"/>
        <w:spacing w:lineRule="auto" w:line="276" w:before="0" w:after="140"/>
        <w:jc w:val="start"/>
        <w:rPr/>
      </w:pPr>
      <w:r>
        <w:rPr>
          <w:b/>
        </w:rPr>
        <w:t>1. Irreconcilable Mass-Water Balance &amp; Under-Reported Traffic Impacts</w:t>
      </w:r>
      <w:r>
        <w:rPr/>
        <w:t xml:space="preserve"> In an attempt to bypass concerns regarding direct discharges to the River Ara, the applicant now proposes tankering process wastewater to Clonmel WWTP. However, the application contains a massive, unexplained discrepancy:</w:t>
      </w:r>
    </w:p>
    <w:p>
      <w:pPr>
        <w:pStyle w:val="BodyText"/>
        <w:numPr>
          <w:ilvl w:val="0"/>
          <w:numId w:val="1"/>
        </w:numPr>
        <w:tabs>
          <w:tab w:val="clear" w:pos="709"/>
          <w:tab w:val="left" w:pos="709" w:leader="none"/>
        </w:tabs>
        <w:bidi w:val="0"/>
        <w:ind w:hanging="283" w:start="709"/>
        <w:jc w:val="start"/>
        <w:rPr/>
      </w:pPr>
      <w:r>
        <w:rPr/>
        <w:t xml:space="preserve">EIAR Chapter 2 states the Nutrient Recovery System will produce </w:t>
      </w:r>
      <w:r>
        <w:rPr>
          <w:b/>
        </w:rPr>
        <w:t>44,600 tonnes of recovered process water per annum</w:t>
      </w:r>
      <w:r>
        <w:rPr/>
        <w:t>.</w:t>
      </w:r>
    </w:p>
    <w:p>
      <w:pPr>
        <w:pStyle w:val="BodyText"/>
        <w:numPr>
          <w:ilvl w:val="0"/>
          <w:numId w:val="1"/>
        </w:numPr>
        <w:tabs>
          <w:tab w:val="clear" w:pos="709"/>
          <w:tab w:val="left" w:pos="709" w:leader="none"/>
        </w:tabs>
        <w:bidi w:val="0"/>
        <w:ind w:hanging="283" w:start="709"/>
        <w:jc w:val="start"/>
        <w:rPr/>
      </w:pPr>
      <w:r>
        <w:rPr/>
        <w:t xml:space="preserve">EIAR Chapter 12 (Traffic) models the export of this water at just </w:t>
      </w:r>
      <w:r>
        <w:rPr>
          <w:b/>
        </w:rPr>
        <w:t>2 tanker loads per day</w:t>
      </w:r>
      <w:r>
        <w:rPr/>
        <w:t xml:space="preserve"> (approx. 600 loads per annum).</w:t>
      </w:r>
    </w:p>
    <w:p>
      <w:pPr>
        <w:pStyle w:val="BodyText"/>
        <w:numPr>
          <w:ilvl w:val="0"/>
          <w:numId w:val="1"/>
        </w:numPr>
        <w:tabs>
          <w:tab w:val="clear" w:pos="709"/>
          <w:tab w:val="left" w:pos="709" w:leader="none"/>
        </w:tabs>
        <w:bidi w:val="0"/>
        <w:ind w:hanging="283" w:start="709"/>
        <w:jc w:val="start"/>
        <w:rPr/>
      </w:pPr>
      <w:r>
        <w:rPr/>
        <w:t xml:space="preserve">At a standard 27-tonne payload, this equates to exporting roughly 16,000 tonnes per annum, leaving a deficit of over </w:t>
      </w:r>
      <w:r>
        <w:rPr>
          <w:b/>
        </w:rPr>
        <w:t>28,000 tonnes of wastewater unaccounted for</w:t>
      </w:r>
      <w:r>
        <w:rPr/>
        <w:t>. If this excess is to be exported, the traffic impact on the R662 and N24 has been grossly underestimated. If it is kept on-site, the application fails to provide a viable water balance.</w:t>
      </w:r>
    </w:p>
    <w:p>
      <w:pPr>
        <w:pStyle w:val="BodyText"/>
        <w:bidi w:val="0"/>
        <w:ind w:hanging="0" w:start="0" w:end="0"/>
        <w:jc w:val="start"/>
        <w:rPr/>
      </w:pPr>
      <w:r>
        <w:rPr>
          <w:b/>
        </w:rPr>
        <w:t>2. Unlawful Project Splitting and Deficient Natura Impact Statement (NIS)</w:t>
      </w:r>
      <w:r>
        <w:rPr/>
        <w:t xml:space="preserve"> Under the Habitats Directive, an Appropriate Assessment must evaluate the entire project. The applicant’s NIS evaluates surface runoff to the River Ara but </w:t>
      </w:r>
      <w:r>
        <w:rPr>
          <w:b/>
        </w:rPr>
        <w:t>entirely omits the primary wastewater disposal route</w:t>
      </w:r>
      <w:r>
        <w:rPr/>
        <w:t>: the discharge of tankered effluent into Clonmel WWTP, which outfalls directly into the Lower River Suir Special Area of Conservation (SAC 002137). Uisce Éireann’s 2024 Annual Environmental Report for Clonmel WWTP confirms that the receiving waters are already failing Environmental Quality Standards (EQS) for Total Ammonia (0.066 mg/l). Injecting thousands of tonnes of unassessed AD process water into a failing municipal plant threatens the Conservation Objectives of the SAC. The failure to assess this in the NIS constitutes unlawful project splitting.</w:t>
      </w:r>
    </w:p>
    <w:p>
      <w:pPr>
        <w:pStyle w:val="BodyText"/>
        <w:bidi w:val="0"/>
        <w:jc w:val="start"/>
        <w:rPr/>
      </w:pPr>
      <w:r>
        <w:rPr>
          <w:b/>
        </w:rPr>
        <w:t>3. Speculative Waste Disposal</w:t>
      </w:r>
      <w:r>
        <w:rPr/>
        <w:t xml:space="preserve"> There is no confirmation of feasibility or trade effluent agreement from Uisce Éireann on the planning file regarding Clonmel WWTP's capacity to accept this industrial load. A planning authority cannot grant permission for a major industrial facility reliant on speculative third-party infrastructure.</w:t>
      </w:r>
    </w:p>
    <w:p>
      <w:pPr>
        <w:pStyle w:val="BodyText"/>
        <w:bidi w:val="0"/>
        <w:jc w:val="start"/>
        <w:rPr/>
      </w:pPr>
      <w:r>
        <w:rPr>
          <w:b/>
        </w:rPr>
        <w:t>4. Unassessed Public Health Risks (Particulate Matter &amp; Flaring)</w:t>
      </w:r>
      <w:r>
        <w:rPr/>
        <w:t xml:space="preserve"> The facility includes an 11.3-metre emergency biogas flare (Structure 112). Despite family homes being located within 260 metres, the applicant conducted </w:t>
      </w:r>
      <w:r>
        <w:rPr>
          <w:b/>
        </w:rPr>
        <w:t>zero air dispersion modelling for PM10 or PM2.5 (fine particulate matter)</w:t>
      </w:r>
      <w:r>
        <w:rPr/>
        <w:t xml:space="preserve"> from this stack, claiming its use will be "infrequent." Frequent flaring is an operational reality of AD plants, and the failure to model the soot, silica, and secondary sulphate particulate emissions leaves a critical public health risk entirely unassessed.</w:t>
      </w:r>
    </w:p>
    <w:p>
      <w:pPr>
        <w:pStyle w:val="BodyText"/>
        <w:bidi w:val="0"/>
        <w:jc w:val="start"/>
        <w:rPr/>
      </w:pPr>
      <w:r>
        <w:rPr>
          <w:b/>
        </w:rPr>
        <w:t>Conclusion</w:t>
      </w:r>
      <w:r>
        <w:rPr/>
        <w:t xml:space="preserve"> The application </w:t>
      </w:r>
      <w:r>
        <w:rPr>
          <w:lang w:val="en-IE"/>
        </w:rPr>
        <w:t>contains</w:t>
      </w:r>
      <w:r>
        <w:rPr/>
        <w:t xml:space="preserve"> contradictions</w:t>
      </w:r>
      <w:r>
        <w:rPr>
          <w:lang w:val="en-IE"/>
        </w:rPr>
        <w:t>,</w:t>
      </w:r>
      <w:r>
        <w:rPr>
          <w:lang w:val="en-IE"/>
        </w:rPr>
        <w:t xml:space="preserve"> </w:t>
      </w:r>
      <w:r>
        <w:rPr/>
        <w:t xml:space="preserve">unassessed environmental pathways </w:t>
      </w:r>
      <w:r>
        <w:rPr>
          <w:lang w:val="en-IE"/>
        </w:rPr>
        <w:t>and human health risks</w:t>
      </w:r>
      <w:r>
        <w:rPr/>
        <w:t>. It is fundamentally contrary to the proper planning and sustainable development of Ballynilard and Tipperary Town. I respectfully request that Tipperary County Council refuse this application in its entirety.</w:t>
      </w:r>
    </w:p>
    <w:p>
      <w:pPr>
        <w:pStyle w:val="BodyText"/>
        <w:bidi w:val="0"/>
        <w:jc w:val="start"/>
        <w:rPr/>
      </w:pPr>
      <w:r>
        <w:rPr/>
      </w:r>
    </w:p>
    <w:p>
      <w:pPr>
        <w:pStyle w:val="BodyText"/>
        <w:bidi w:val="0"/>
        <w:jc w:val="start"/>
        <w:rPr/>
      </w:pPr>
      <w:r>
        <w:rPr/>
        <w:t xml:space="preserve">Signed: ________________________________________ </w:t>
      </w:r>
    </w:p>
    <w:p>
      <w:pPr>
        <w:pStyle w:val="BodyText"/>
        <w:bidi w:val="0"/>
        <w:jc w:val="start"/>
        <w:rPr/>
      </w:pPr>
      <w:r>
        <w:rPr/>
        <w:t xml:space="preserve">Name (Print): ___________________________________ </w:t>
      </w:r>
    </w:p>
    <w:p>
      <w:pPr>
        <w:pStyle w:val="BodyText"/>
        <w:bidi w:val="0"/>
        <w:jc w:val="start"/>
        <w:rPr/>
      </w:pPr>
      <w:r>
        <w:rPr/>
        <w:t>Address: _______________________________________</w:t>
      </w:r>
    </w:p>
    <w:p>
      <w:pPr>
        <w:sectPr>
          <w:type w:val="continuous"/>
          <w:pgSz w:w="12240" w:h="15840"/>
          <w:pgMar w:left="1134" w:right="1134" w:gutter="0" w:header="0" w:top="1134" w:footer="0" w:bottom="1134"/>
          <w:formProt w:val="false"/>
          <w:textDirection w:val="lrTb"/>
        </w:sectPr>
      </w:pPr>
    </w:p>
    <w:p>
      <w:pPr>
        <w:pStyle w:val="Normal"/>
        <w:bidi w:val="0"/>
        <w:jc w:val="start"/>
        <w:rPr/>
      </w:pPr>
      <w:r>
        <w:rPr/>
      </w:r>
    </w:p>
    <w:sectPr>
      <w:type w:val="continuous"/>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LibreOffice/26.2.5.2$Windows_X86_64 LibreOffice_project/cd7284b4cbbfeb507e630c1aac019f4157393acb</Application>
  <AppVersion>15.0000</AppVersion>
  <Pages>2</Pages>
  <Words>518</Words>
  <Characters>3196</Characters>
  <CharactersWithSpaces>3695</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2026-09-26T21:51:02Z</dcterms:created>
  <dc:creator/>
  <dc:description/>
  <dc:language>en-US</dc:language>
  <cp:lastModifiedBy/>
  <dcterms:modified xsi:type="dcterms:W3CDTF">2026-09-26T22:00:18Z</dcterms:modified>
  <cp:revision>1</cp:revision>
  <dc:subject/>
  <dc:title/>
</cp:coreProperties>
</file>